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CA" w:rsidRPr="00B20C54" w:rsidRDefault="00610BCA" w:rsidP="00610BCA">
      <w:pPr>
        <w:tabs>
          <w:tab w:val="left" w:pos="540"/>
          <w:tab w:val="left" w:leader="underscore" w:pos="7200"/>
          <w:tab w:val="left" w:leader="underscore" w:pos="9360"/>
        </w:tabs>
        <w:ind w:left="540" w:hanging="540"/>
        <w:jc w:val="both"/>
        <w:rPr>
          <w:rFonts w:cs="Arial"/>
          <w:szCs w:val="26"/>
          <w:lang w:eastAsia="ja-JP"/>
        </w:rPr>
      </w:pPr>
    </w:p>
    <w:p w:rsidR="00610BCA" w:rsidRPr="003B2584" w:rsidRDefault="00610BCA" w:rsidP="00610BCA">
      <w:pPr>
        <w:tabs>
          <w:tab w:val="left" w:pos="360"/>
          <w:tab w:val="left" w:leader="underscore" w:pos="7200"/>
          <w:tab w:val="left" w:leader="underscore" w:pos="9360"/>
        </w:tabs>
        <w:jc w:val="both"/>
        <w:rPr>
          <w:rFonts w:ascii="Verdana" w:hAnsi="Verdana" w:cs="Arial"/>
          <w:b/>
          <w:sz w:val="22"/>
          <w:szCs w:val="22"/>
          <w:lang w:eastAsia="ja-JP"/>
        </w:rPr>
      </w:pPr>
      <w:r w:rsidRPr="003B2584">
        <w:rPr>
          <w:rFonts w:ascii="Verdana" w:hAnsi="Verdana" w:cs="Arial"/>
          <w:b/>
          <w:sz w:val="22"/>
          <w:szCs w:val="22"/>
          <w:lang w:eastAsia="ja-JP"/>
        </w:rPr>
        <w:t>Hearing Procedure:</w:t>
      </w:r>
    </w:p>
    <w:p w:rsidR="00610BCA" w:rsidRPr="003B2584" w:rsidRDefault="00610BCA" w:rsidP="00610BCA">
      <w:pPr>
        <w:tabs>
          <w:tab w:val="left" w:pos="360"/>
          <w:tab w:val="left" w:leader="underscore" w:pos="7200"/>
          <w:tab w:val="left" w:leader="underscore" w:pos="9360"/>
        </w:tabs>
        <w:jc w:val="both"/>
        <w:rPr>
          <w:rFonts w:ascii="Verdana" w:hAnsi="Verdana" w:cs="Arial"/>
          <w:b/>
          <w:sz w:val="22"/>
          <w:szCs w:val="22"/>
          <w:lang w:eastAsia="ja-JP"/>
        </w:rPr>
      </w:pP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Hearing Officer.</w:t>
      </w:r>
      <w:r w:rsidRPr="003B2584">
        <w:rPr>
          <w:rFonts w:ascii="Verdana" w:hAnsi="Verdana" w:cs="Arial"/>
          <w:sz w:val="22"/>
          <w:szCs w:val="22"/>
          <w:lang w:eastAsia="ja-JP"/>
        </w:rPr>
        <w:t xml:space="preserve">  The hearing officer shall be any person designated by the Superintendent.  The hearing officer shall be an individual who has had no involvement in the charge, will not be a witness at the hearing and who has no involvement in the charge.  It shall be the duty of the hearing officer to remain impartial throughout all deliberations.  The hearing officer shall be available prior to any hearing held pursuant to this policy to answer any questions the administrative represen</w:t>
      </w:r>
      <w:bookmarkStart w:id="0" w:name="_GoBack"/>
      <w:bookmarkEnd w:id="0"/>
      <w:r w:rsidRPr="003B2584">
        <w:rPr>
          <w:rFonts w:ascii="Verdana" w:hAnsi="Verdana" w:cs="Arial"/>
          <w:sz w:val="22"/>
          <w:szCs w:val="22"/>
          <w:lang w:eastAsia="ja-JP"/>
        </w:rPr>
        <w:t>tative, the student, the student's parents, or guardian, may have regarding the nature and conduct of the hearing.</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Administrative Representative.</w:t>
      </w:r>
      <w:r w:rsidRPr="003B2584">
        <w:rPr>
          <w:rFonts w:ascii="Verdana" w:hAnsi="Verdana" w:cs="Arial"/>
          <w:sz w:val="22"/>
          <w:szCs w:val="22"/>
          <w:lang w:eastAsia="ja-JP"/>
        </w:rPr>
        <w:t xml:space="preserve">  The Principal may appoint an administrative representative to present the facts and evidence.  Such administrative representative may be an attorney or may be represented by an attorney, but any such attorney shall not advise the hearing officer or parties who may review the proceedings as their counsel.</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Notice of Hearing.</w:t>
      </w:r>
      <w:r w:rsidRPr="003B2584">
        <w:rPr>
          <w:rFonts w:ascii="Verdana" w:hAnsi="Verdana" w:cs="Arial"/>
          <w:sz w:val="22"/>
          <w:szCs w:val="22"/>
          <w:lang w:eastAsia="ja-JP"/>
        </w:rPr>
        <w:t xml:space="preserve">  If a hearing is requested within five school days of receipt of the notice, the hearing officer shall, within two school days after being appointed, give written notice to the administrative representative, and the student, the student's parents or guardian of the time and place for the hearing.  The hearing shall be scheduled within a period of five school days after it is requested.  No hearing shall be held upon less than two school days' actual notice to the administrative representative, and the student, the student's parents, or guardian, except with the consent of all of the parties.</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Continuance.</w:t>
      </w:r>
      <w:r w:rsidRPr="003B2584">
        <w:rPr>
          <w:rFonts w:ascii="Verdana" w:hAnsi="Verdana" w:cs="Arial"/>
          <w:sz w:val="22"/>
          <w:szCs w:val="22"/>
          <w:lang w:eastAsia="ja-JP"/>
        </w:rPr>
        <w:t xml:space="preserve">  Upon written request of the student or the student's parents or guardian, the hearing officer shall have the discretionary authority to continue from time to time the hearing.  In addition, the hearing officer may continue the hearing upon any good cause.</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Access to Records.</w:t>
      </w:r>
      <w:r w:rsidRPr="003B2584">
        <w:rPr>
          <w:rFonts w:ascii="Verdana" w:hAnsi="Verdana" w:cs="Arial"/>
          <w:sz w:val="22"/>
          <w:szCs w:val="22"/>
          <w:lang w:eastAsia="ja-JP"/>
        </w:rPr>
        <w:t xml:space="preserve">  The administrative representative, the student, the student's parent or guardian and the legal counsel of the student shall have the right to examine the records and affidavits and the statements of any witnesses in the possession of the school district at any reasonable time prior to the hearing.</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Hearing Procedure.</w:t>
      </w:r>
      <w:r w:rsidRPr="003B2584">
        <w:rPr>
          <w:rFonts w:ascii="Verdana" w:hAnsi="Verdana" w:cs="Arial"/>
          <w:sz w:val="22"/>
          <w:szCs w:val="22"/>
          <w:lang w:eastAsia="ja-JP"/>
        </w:rPr>
        <w:t xml:space="preserve">  The hearing shall be attended by the hearing officer, the student, the student's parents, or guardian, the student's representative if any, and counsel for the school board or board of education if the hearing officer or superintendent deems it advisable. Witnesses shall be present only when they are giving information at the hearing.  The student may be excluded at the discretion of the hearing officer at times when the student's psychological evaluation or emotional problems are being discussed.  The student or the student's parents or guardian or both may be represented by legal counsel.  The hearing examiner may exclude anyone from the hearing when his/her actions substantially disrupt an orderly hearing.  The formal rules of evidence shall not apply at the hearing.  The administrative representative shall present to the hearing officer statements, in affidavit form, of any person having information about the student's conduct and the student's records, but not unless such statements and records have been made available to the </w:t>
      </w:r>
      <w:r w:rsidRPr="003B2584">
        <w:rPr>
          <w:rFonts w:ascii="Verdana" w:hAnsi="Verdana" w:cs="Arial"/>
          <w:sz w:val="22"/>
          <w:szCs w:val="22"/>
          <w:lang w:eastAsia="ja-JP"/>
        </w:rPr>
        <w:lastRenderedPageBreak/>
        <w:t>student, the student's parents, guardian or representative prior to the hearing.  The information contained in such records shall be explained and interpreted prior to or at the hearing to the student, parents or guardian, or representative at their request, by appropriate school personnel.  The student, the student's parents, guardian, or representative, the administrative representative or the hearing officer may ask witnesses to testify at the hearing.  Such testimony shall be under oath and the hearing officer shall be authorized to administer the oath.  The student, parent, guardian, or representative, administrative representative, or the hearing officer shall have the right to question any witness giving information at the hearing, the student may testify in his/her own defense in which case he/she shall be subject to cross-examination nor will any conclusion be drawn therefrom.  Any person giving evidence by written statement or in person at a hearing shall be given the same immunity from liability as a person testifying in a court case.  A single hearing may be conducted for more than one student if in the discretion of the hearing examiner a single hearing is not likely to result in confusion or prejudice to the interest of any of the students involved.  If during the conduct of such a hearing, the hearing examiner concludes that any of such student's interests will be substantially prejudiced by a group hearing, or that confusion is resulting, the hearing examiner may order a separate hearing for each or any of said students.</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Availability of Witnesses</w:t>
      </w:r>
      <w:r w:rsidRPr="003B2584">
        <w:rPr>
          <w:rFonts w:ascii="Verdana" w:hAnsi="Verdana" w:cs="Arial"/>
          <w:sz w:val="22"/>
          <w:szCs w:val="22"/>
          <w:lang w:eastAsia="ja-JP"/>
        </w:rPr>
        <w:t>.  The hearing officer will have the authority to subpoena any witnesses to the hearing and shall make reasonable efforts to assist in obtaining the attendance of any witnesses requested by the student, student's parents or guardian or their legal representative.</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Record.</w:t>
      </w:r>
      <w:r w:rsidRPr="003B2584">
        <w:rPr>
          <w:rFonts w:ascii="Verdana" w:hAnsi="Verdana" w:cs="Arial"/>
          <w:sz w:val="22"/>
          <w:szCs w:val="22"/>
          <w:lang w:eastAsia="ja-JP"/>
        </w:rPr>
        <w:t xml:space="preserve">  The proceedings of the hearing shall be recorded at the expense of the school district.</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Findings.</w:t>
      </w:r>
      <w:r w:rsidRPr="003B2584">
        <w:rPr>
          <w:rFonts w:ascii="Verdana" w:hAnsi="Verdana" w:cs="Arial"/>
          <w:sz w:val="22"/>
          <w:szCs w:val="22"/>
          <w:lang w:eastAsia="ja-JP"/>
        </w:rPr>
        <w:t xml:space="preserve">  Within a reasonable time after the conclusion of the hearing, the hearing officer shall prepare and submit to the Superintendent of schools his/her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long-term suspension, expulsion, or mandatory reassignment.</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Review by Superintendent.</w:t>
      </w:r>
      <w:r w:rsidRPr="003B2584">
        <w:rPr>
          <w:rFonts w:ascii="Verdana" w:hAnsi="Verdana" w:cs="Arial"/>
          <w:sz w:val="22"/>
          <w:szCs w:val="22"/>
          <w:lang w:eastAsia="ja-JP"/>
        </w:rPr>
        <w:t xml:space="preserve">  The Superintendent of schools shall review the findings and recommendations of the hearing officer and in his/her discretion may also review any of the facts and evidence presented at the hearing and based upon such report and the facts shall determine the sanctions to be imposed.  However, the Superintendent may not impose a more severe sanction than that imposed by the hearing officer.</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Notice of Determination.</w:t>
      </w:r>
      <w:r w:rsidRPr="003B2584">
        <w:rPr>
          <w:rFonts w:ascii="Verdana" w:hAnsi="Verdana" w:cs="Arial"/>
          <w:sz w:val="22"/>
          <w:szCs w:val="22"/>
          <w:lang w:eastAsia="ja-JP"/>
        </w:rPr>
        <w:t xml:space="preserve">  Written notice of the findings and recommendations of the hearing officer and the Superintendent’s determination shall be made by certified registered mail or by personal delivery to the student, the student's parents or guardian.  Upon receipt of such written notice by the student and/or parents and guardian, the Superintendent’s determination shall take immediate effect.</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Appeal to Board.</w:t>
      </w:r>
      <w:r w:rsidRPr="003B2584">
        <w:rPr>
          <w:rFonts w:ascii="Verdana" w:hAnsi="Verdana" w:cs="Arial"/>
          <w:sz w:val="22"/>
          <w:szCs w:val="22"/>
          <w:lang w:eastAsia="ja-JP"/>
        </w:rPr>
        <w:t xml:space="preserve">  The student, student's parents or guardian may, within seven school days following the receipt of the Superintendent's decision, </w:t>
      </w:r>
      <w:r w:rsidRPr="003B2584">
        <w:rPr>
          <w:rFonts w:ascii="Verdana" w:hAnsi="Verdana" w:cs="Arial"/>
          <w:sz w:val="22"/>
          <w:szCs w:val="22"/>
          <w:lang w:eastAsia="ja-JP"/>
        </w:rPr>
        <w:lastRenderedPageBreak/>
        <w:t>submit to the Superintendent of schools a written request for a hearing before the Board of Education.</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Review by Board of Education</w:t>
      </w:r>
      <w:r w:rsidRPr="003B2584">
        <w:rPr>
          <w:rFonts w:ascii="Verdana" w:hAnsi="Verdana" w:cs="Arial"/>
          <w:sz w:val="22"/>
          <w:szCs w:val="22"/>
          <w:lang w:eastAsia="ja-JP"/>
        </w:rPr>
        <w:t>.  Upon receipt of the request for review of the Superintendent's determination, the Board of Education or a committee of not less than three members shall, within ten school days, hold a hearing on the matter.  Such hearing shall be made on the record except that the board may admit new or additional evidence to avoid substantial threat of unfairness.  Such new evidence shall be recorded.  The Board of Education or committee thereof may withdraw to deliberate privately upon the record and new evidence.  Any such deliberation shall be held in the presence only of board members in attendance at the appeal proceeding, but may be held in the presence of legal counsel who has not previously acted as the administrative representative in presenting the school's case before the hearing officer.  If any questions arise during such deliberations which require additional evidence, the Board of Education or committee thereof may require the hearing to receive such evidence, subject to the right of all parties to be present.  A record of any such new or additional evidence shall be made and shall be considered as a part of the record and based upon the evidence presented at the hearing before the hearing officer, and such new or additional evidence, the Board of Education or the committee shall make a final disposition of the matter.  The board may alter the Superintendent's disposition of the case if it finds his/her decision to be too severe, but it may not impose a more severe sanction.  A designated method of giving notice by the Board of Education or committee thereof, if required, for any Board review shall be by posting on the schoolhouse door.</w:t>
      </w:r>
    </w:p>
    <w:p w:rsidR="00610BCA" w:rsidRPr="003B2584" w:rsidRDefault="00610BCA" w:rsidP="00610BCA">
      <w:pPr>
        <w:numPr>
          <w:ilvl w:val="0"/>
          <w:numId w:val="21"/>
        </w:numPr>
        <w:tabs>
          <w:tab w:val="left" w:leader="underscore" w:pos="7200"/>
          <w:tab w:val="left" w:leader="underscore" w:pos="9360"/>
        </w:tabs>
        <w:ind w:hanging="720"/>
        <w:jc w:val="both"/>
        <w:rPr>
          <w:rFonts w:ascii="Verdana" w:hAnsi="Verdana" w:cs="Arial"/>
          <w:sz w:val="22"/>
          <w:szCs w:val="22"/>
          <w:lang w:eastAsia="ja-JP"/>
        </w:rPr>
      </w:pPr>
      <w:r w:rsidRPr="003B2584">
        <w:rPr>
          <w:rFonts w:ascii="Verdana" w:hAnsi="Verdana" w:cs="Arial"/>
          <w:b/>
          <w:sz w:val="22"/>
          <w:szCs w:val="22"/>
          <w:lang w:eastAsia="ja-JP"/>
        </w:rPr>
        <w:t>Final Decision of Board of Education.</w:t>
      </w:r>
      <w:r w:rsidRPr="003B2584">
        <w:rPr>
          <w:rFonts w:ascii="Verdana" w:hAnsi="Verdana" w:cs="Arial"/>
          <w:sz w:val="22"/>
          <w:szCs w:val="22"/>
          <w:lang w:eastAsia="ja-JP"/>
        </w:rPr>
        <w:t xml:space="preserve">  The final decision of board shall be delivered to the student and parents or legal guardian of the student by personally delivering the same or by mailing the same by certified or registered mail.</w:t>
      </w:r>
    </w:p>
    <w:p w:rsidR="004C5D8D" w:rsidRPr="003B2584" w:rsidRDefault="004C5D8D">
      <w:pPr>
        <w:rPr>
          <w:sz w:val="22"/>
          <w:szCs w:val="22"/>
        </w:rPr>
      </w:pPr>
    </w:p>
    <w:sectPr w:rsidR="004C5D8D" w:rsidRPr="003B2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3D6"/>
    <w:multiLevelType w:val="multilevel"/>
    <w:tmpl w:val="34CAB17C"/>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40974D4"/>
    <w:multiLevelType w:val="hybridMultilevel"/>
    <w:tmpl w:val="3F3438D2"/>
    <w:lvl w:ilvl="0" w:tplc="4AD0843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681EF4"/>
    <w:multiLevelType w:val="hybridMultilevel"/>
    <w:tmpl w:val="40E05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901606"/>
    <w:multiLevelType w:val="multilevel"/>
    <w:tmpl w:val="E230E0FA"/>
    <w:lvl w:ilvl="0">
      <w:start w:val="1"/>
      <w:numFmt w:val="upperRoman"/>
      <w:lvlText w:val="%1."/>
      <w:lvlJc w:val="righ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b/>
      </w:rPr>
    </w:lvl>
    <w:lvl w:ilvl="2">
      <w:start w:val="1"/>
      <w:numFmt w:val="decimal"/>
      <w:lvlText w:val="%3."/>
      <w:lvlJc w:val="left"/>
      <w:pPr>
        <w:ind w:left="1440" w:firstLine="0"/>
      </w:pPr>
      <w:rPr>
        <w:rFonts w:ascii="Arial" w:hAnsi="Arial" w:cs="Arial" w:hint="default"/>
        <w:b w:val="0"/>
        <w:i w:val="0"/>
        <w:color w:val="auto"/>
        <w:sz w:val="26"/>
        <w:szCs w:val="26"/>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1"/>
  </w:num>
  <w:num w:numId="17">
    <w:abstractNumId w:val="0"/>
  </w:num>
  <w:num w:numId="18">
    <w:abstractNumId w:val="3"/>
  </w:num>
  <w:num w:numId="19">
    <w:abstractNumId w:val="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CA"/>
    <w:rsid w:val="00057EA3"/>
    <w:rsid w:val="00167A54"/>
    <w:rsid w:val="001C17DB"/>
    <w:rsid w:val="003B2584"/>
    <w:rsid w:val="003F1319"/>
    <w:rsid w:val="004C5D8D"/>
    <w:rsid w:val="00610BCA"/>
    <w:rsid w:val="007B4CC1"/>
    <w:rsid w:val="008D0529"/>
    <w:rsid w:val="00CE2E6A"/>
    <w:rsid w:val="00F6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CC108-0766-4ADA-A03A-0C993837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54"/>
    <w:pPr>
      <w:spacing w:after="0" w:line="240" w:lineRule="auto"/>
    </w:pPr>
    <w:rPr>
      <w:rFonts w:cs="Times New Roman"/>
      <w:color w:val="000000" w:themeColor="text1"/>
      <w:szCs w:val="20"/>
    </w:rPr>
  </w:style>
  <w:style w:type="paragraph" w:styleId="Heading1">
    <w:name w:val="heading 1"/>
    <w:basedOn w:val="Normal"/>
    <w:next w:val="Normal"/>
    <w:link w:val="Heading1Char"/>
    <w:autoRedefine/>
    <w:qFormat/>
    <w:rsid w:val="008D0529"/>
    <w:pPr>
      <w:spacing w:before="240"/>
      <w:jc w:val="both"/>
      <w:outlineLvl w:val="0"/>
    </w:pPr>
    <w:rPr>
      <w:rFonts w:eastAsiaTheme="majorEastAsia" w:cstheme="majorBidi"/>
      <w:b/>
      <w:bCs/>
      <w:szCs w:val="28"/>
    </w:rPr>
  </w:style>
  <w:style w:type="paragraph" w:styleId="Heading2">
    <w:name w:val="heading 2"/>
    <w:basedOn w:val="ListParagraph"/>
    <w:next w:val="Normal"/>
    <w:link w:val="Heading2Char"/>
    <w:autoRedefine/>
    <w:uiPriority w:val="9"/>
    <w:unhideWhenUsed/>
    <w:qFormat/>
    <w:rsid w:val="00167A54"/>
    <w:pPr>
      <w:numPr>
        <w:ilvl w:val="1"/>
        <w:numId w:val="20"/>
      </w:numPr>
      <w:spacing w:before="200" w:line="276" w:lineRule="auto"/>
      <w:jc w:val="both"/>
      <w:outlineLvl w:val="1"/>
    </w:pPr>
    <w:rPr>
      <w:rFonts w:eastAsiaTheme="majorEastAsia" w:cstheme="majorBidi"/>
      <w:b/>
      <w:bCs/>
      <w:color w:val="auto"/>
      <w:szCs w:val="26"/>
    </w:rPr>
  </w:style>
  <w:style w:type="paragraph" w:styleId="Heading3">
    <w:name w:val="heading 3"/>
    <w:basedOn w:val="Normal"/>
    <w:next w:val="Normal"/>
    <w:link w:val="Heading3Char"/>
    <w:autoRedefine/>
    <w:uiPriority w:val="9"/>
    <w:unhideWhenUsed/>
    <w:qFormat/>
    <w:rsid w:val="008D0529"/>
    <w:pPr>
      <w:numPr>
        <w:ilvl w:val="2"/>
        <w:numId w:val="20"/>
      </w:numPr>
      <w:spacing w:before="200" w:line="276" w:lineRule="auto"/>
      <w:jc w:val="both"/>
      <w:outlineLvl w:val="2"/>
    </w:pPr>
    <w:rPr>
      <w:rFonts w:eastAsiaTheme="majorEastAsia" w:cs="Arial"/>
      <w:b/>
      <w:bCs/>
      <w:color w:val="auto"/>
      <w:szCs w:val="32"/>
    </w:rPr>
  </w:style>
  <w:style w:type="paragraph" w:styleId="Heading4">
    <w:name w:val="heading 4"/>
    <w:basedOn w:val="Normal"/>
    <w:next w:val="Normal"/>
    <w:link w:val="Heading4Char"/>
    <w:autoRedefine/>
    <w:uiPriority w:val="9"/>
    <w:unhideWhenUsed/>
    <w:qFormat/>
    <w:rsid w:val="00167A54"/>
    <w:pPr>
      <w:numPr>
        <w:ilvl w:val="3"/>
        <w:numId w:val="20"/>
      </w:numPr>
      <w:spacing w:before="200" w:line="276" w:lineRule="auto"/>
      <w:outlineLvl w:val="3"/>
    </w:pPr>
    <w:rPr>
      <w:rFonts w:eastAsiaTheme="majorEastAsia" w:cs="Arial"/>
      <w:bCs/>
      <w:iCs/>
      <w:color w:val="auto"/>
      <w:sz w:val="32"/>
      <w:szCs w:val="32"/>
    </w:rPr>
  </w:style>
  <w:style w:type="paragraph" w:styleId="Heading5">
    <w:name w:val="heading 5"/>
    <w:basedOn w:val="Normal"/>
    <w:next w:val="Normal"/>
    <w:link w:val="Heading5Char"/>
    <w:autoRedefine/>
    <w:uiPriority w:val="9"/>
    <w:unhideWhenUsed/>
    <w:qFormat/>
    <w:rsid w:val="00167A54"/>
    <w:pPr>
      <w:numPr>
        <w:ilvl w:val="4"/>
        <w:numId w:val="20"/>
      </w:numPr>
      <w:spacing w:before="200" w:line="276" w:lineRule="auto"/>
      <w:outlineLvl w:val="4"/>
    </w:pPr>
    <w:rPr>
      <w:rFonts w:eastAsiaTheme="majorEastAsia" w:cstheme="majorBidi"/>
      <w:color w:val="auto"/>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5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167A54"/>
    <w:rPr>
      <w:rFonts w:eastAsiaTheme="majorEastAsia" w:cstheme="majorBidi"/>
      <w:b/>
      <w:bCs/>
      <w:szCs w:val="26"/>
    </w:rPr>
  </w:style>
  <w:style w:type="character" w:customStyle="1" w:styleId="Heading3Char">
    <w:name w:val="Heading 3 Char"/>
    <w:basedOn w:val="DefaultParagraphFont"/>
    <w:link w:val="Heading3"/>
    <w:uiPriority w:val="9"/>
    <w:rsid w:val="00167A54"/>
    <w:rPr>
      <w:rFonts w:eastAsiaTheme="majorEastAsia" w:cs="Arial"/>
      <w:b/>
      <w:bCs/>
      <w:szCs w:val="32"/>
    </w:rPr>
  </w:style>
  <w:style w:type="character" w:customStyle="1" w:styleId="Heading4Char">
    <w:name w:val="Heading 4 Char"/>
    <w:basedOn w:val="DefaultParagraphFont"/>
    <w:link w:val="Heading4"/>
    <w:uiPriority w:val="9"/>
    <w:rsid w:val="00167A54"/>
    <w:rPr>
      <w:rFonts w:eastAsiaTheme="majorEastAsia" w:cs="Arial"/>
      <w:bCs/>
      <w:iCs/>
      <w:sz w:val="32"/>
      <w:szCs w:val="32"/>
    </w:rPr>
  </w:style>
  <w:style w:type="character" w:customStyle="1" w:styleId="Heading5Char">
    <w:name w:val="Heading 5 Char"/>
    <w:basedOn w:val="DefaultParagraphFont"/>
    <w:link w:val="Heading5"/>
    <w:uiPriority w:val="9"/>
    <w:rsid w:val="00167A54"/>
    <w:rPr>
      <w:rFonts w:eastAsiaTheme="majorEastAsia" w:cstheme="majorBidi"/>
      <w:sz w:val="28"/>
    </w:rPr>
  </w:style>
  <w:style w:type="paragraph" w:styleId="ListParagraph">
    <w:name w:val="List Paragraph"/>
    <w:basedOn w:val="Normal"/>
    <w:uiPriority w:val="34"/>
    <w:qFormat/>
    <w:rsid w:val="0016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kah</cp:lastModifiedBy>
  <cp:revision>2</cp:revision>
  <dcterms:created xsi:type="dcterms:W3CDTF">2016-06-17T02:07:00Z</dcterms:created>
  <dcterms:modified xsi:type="dcterms:W3CDTF">2016-06-17T02:07:00Z</dcterms:modified>
</cp:coreProperties>
</file>