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3950" w14:textId="5CE0E106" w:rsidR="00FE3440" w:rsidRPr="001A1437" w:rsidRDefault="00FE3440" w:rsidP="001C6273">
      <w:pPr>
        <w:widowControl/>
        <w:tabs>
          <w:tab w:val="center" w:pos="4680"/>
        </w:tabs>
        <w:jc w:val="center"/>
        <w:rPr>
          <w:rFonts w:ascii="Verdana" w:hAnsi="Verdana" w:cs="Arial"/>
          <w:b/>
          <w:bCs/>
        </w:rPr>
      </w:pPr>
      <w:r w:rsidRPr="001A1437">
        <w:rPr>
          <w:rFonts w:ascii="Verdana" w:hAnsi="Verdana" w:cs="Arial"/>
          <w:b/>
          <w:bCs/>
        </w:rPr>
        <w:t>20</w:t>
      </w:r>
      <w:r w:rsidR="008D15C4">
        <w:rPr>
          <w:rFonts w:ascii="Verdana" w:hAnsi="Verdana" w:cs="Arial"/>
          <w:b/>
          <w:bCs/>
        </w:rPr>
        <w:t>17</w:t>
      </w:r>
      <w:bookmarkStart w:id="0" w:name="_GoBack"/>
      <w:bookmarkEnd w:id="0"/>
    </w:p>
    <w:p w14:paraId="2D3FA993" w14:textId="2F4AAE6B" w:rsidR="00FE3440" w:rsidRPr="001A1437" w:rsidRDefault="007002BB" w:rsidP="001C6273">
      <w:pPr>
        <w:widowControl/>
        <w:tabs>
          <w:tab w:val="center" w:pos="4680"/>
        </w:tabs>
        <w:jc w:val="center"/>
        <w:rPr>
          <w:rFonts w:ascii="Verdana" w:hAnsi="Verdana" w:cs="Arial"/>
          <w:b/>
          <w:bCs/>
        </w:rPr>
      </w:pPr>
      <w:r>
        <w:rPr>
          <w:rFonts w:ascii="Verdana" w:hAnsi="Verdana" w:cs="Arial"/>
          <w:b/>
          <w:bCs/>
        </w:rPr>
        <w:t>Indemnification and Liability Insurance</w:t>
      </w:r>
    </w:p>
    <w:p w14:paraId="7E593B60" w14:textId="77777777" w:rsidR="00FE3440" w:rsidRPr="001A1437" w:rsidRDefault="00FE3440" w:rsidP="00FE3440">
      <w:pPr>
        <w:widowControl/>
        <w:jc w:val="both"/>
        <w:rPr>
          <w:rFonts w:ascii="Verdana" w:hAnsi="Verdana" w:cs="Arial"/>
          <w:b/>
          <w:bCs/>
        </w:rPr>
      </w:pPr>
    </w:p>
    <w:p w14:paraId="4047BCF3" w14:textId="5E349F87" w:rsidR="00BB15A8" w:rsidRDefault="007208F5" w:rsidP="00DA4238">
      <w:pPr>
        <w:jc w:val="both"/>
        <w:rPr>
          <w:rFonts w:ascii="Verdana" w:eastAsia="Arial" w:hAnsi="Verdana" w:cs="Arial"/>
        </w:rPr>
      </w:pPr>
      <w:r>
        <w:rPr>
          <w:rFonts w:ascii="Verdana" w:hAnsi="Verdana" w:cs="Arial"/>
        </w:rPr>
        <w:t>In addition to circumstances where it is obligated to provide indemnity or procure insurance, t</w:t>
      </w:r>
      <w:r w:rsidR="009C429F">
        <w:rPr>
          <w:rFonts w:ascii="Verdana" w:hAnsi="Verdana" w:cs="Arial"/>
        </w:rPr>
        <w:t>he</w:t>
      </w:r>
      <w:r w:rsidR="00C9217B" w:rsidRPr="001A1437">
        <w:rPr>
          <w:rFonts w:ascii="Verdana" w:hAnsi="Verdana" w:cs="Arial"/>
        </w:rPr>
        <w:t xml:space="preserve"> </w:t>
      </w:r>
      <w:r w:rsidR="007002BB">
        <w:rPr>
          <w:rFonts w:ascii="Verdana" w:hAnsi="Verdana" w:cs="Arial"/>
        </w:rPr>
        <w:t xml:space="preserve">school board </w:t>
      </w:r>
      <w:r w:rsidR="009C429F">
        <w:rPr>
          <w:rFonts w:ascii="Verdana" w:hAnsi="Verdana" w:cs="Arial"/>
        </w:rPr>
        <w:t xml:space="preserve">has broad </w:t>
      </w:r>
      <w:r w:rsidR="00381267">
        <w:rPr>
          <w:rFonts w:ascii="Verdana" w:hAnsi="Verdana" w:cs="Arial"/>
        </w:rPr>
        <w:t>authority</w:t>
      </w:r>
      <w:r w:rsidR="009C429F">
        <w:rPr>
          <w:rFonts w:ascii="Verdana" w:hAnsi="Verdana" w:cs="Arial"/>
        </w:rPr>
        <w:t xml:space="preserve"> to</w:t>
      </w:r>
      <w:r w:rsidR="007002BB">
        <w:rPr>
          <w:rFonts w:ascii="Verdana" w:hAnsi="Verdana" w:cs="Arial"/>
        </w:rPr>
        <w:t xml:space="preserve"> purchase insurance or otherwise indemnify school board members, officers, employees, or agents of the school district</w:t>
      </w:r>
      <w:r w:rsidR="00F14975">
        <w:rPr>
          <w:rFonts w:ascii="Verdana" w:eastAsia="Arial" w:hAnsi="Verdana" w:cs="Arial"/>
        </w:rPr>
        <w:t xml:space="preserve">.  </w:t>
      </w:r>
      <w:r w:rsidR="00FE770F">
        <w:rPr>
          <w:rFonts w:ascii="Verdana" w:eastAsia="Arial" w:hAnsi="Verdana" w:cs="Arial"/>
        </w:rPr>
        <w:t xml:space="preserve">The school board will purchase liability insurance and provide indemnification </w:t>
      </w:r>
      <w:r w:rsidR="00856698">
        <w:rPr>
          <w:rFonts w:ascii="Verdana" w:eastAsia="Arial" w:hAnsi="Verdana" w:cs="Arial"/>
        </w:rPr>
        <w:t>at its discretion and review its current coverages and indemnification obligations when it deems appropriate.</w:t>
      </w:r>
    </w:p>
    <w:p w14:paraId="2597606D" w14:textId="3B5AFEE1" w:rsidR="00F14975" w:rsidRDefault="00F14975" w:rsidP="00DA4238">
      <w:pPr>
        <w:jc w:val="both"/>
        <w:rPr>
          <w:rFonts w:ascii="Verdana" w:hAnsi="Verdana" w:cs="Arial"/>
        </w:rPr>
      </w:pPr>
    </w:p>
    <w:p w14:paraId="189B0B85" w14:textId="2BE902ED" w:rsidR="00856698" w:rsidRDefault="00FE770F" w:rsidP="00856698">
      <w:pPr>
        <w:jc w:val="both"/>
        <w:rPr>
          <w:rFonts w:ascii="Verdana" w:hAnsi="Verdana" w:cs="Arial"/>
        </w:rPr>
      </w:pPr>
      <w:r>
        <w:rPr>
          <w:rFonts w:ascii="Verdana" w:hAnsi="Verdana" w:cs="Arial"/>
        </w:rPr>
        <w:t>In the event the school district’s current insurance, indemnification agreements, contract obligations, or other promise</w:t>
      </w:r>
      <w:r w:rsidR="00856698">
        <w:rPr>
          <w:rFonts w:ascii="Verdana" w:hAnsi="Verdana" w:cs="Arial"/>
        </w:rPr>
        <w:t>s</w:t>
      </w:r>
      <w:r>
        <w:rPr>
          <w:rFonts w:ascii="Verdana" w:hAnsi="Verdana" w:cs="Arial"/>
        </w:rPr>
        <w:t xml:space="preserve"> to indemnify do not cover a situation which the school board can agree to cover, the school board may authorize </w:t>
      </w:r>
      <w:r w:rsidR="00856698">
        <w:rPr>
          <w:rFonts w:ascii="Verdana" w:hAnsi="Verdana" w:cs="Arial"/>
        </w:rPr>
        <w:t>indemnification</w:t>
      </w:r>
      <w:r>
        <w:rPr>
          <w:rFonts w:ascii="Verdana" w:hAnsi="Verdana" w:cs="Arial"/>
        </w:rPr>
        <w:t>.</w:t>
      </w:r>
      <w:r w:rsidR="00856698">
        <w:rPr>
          <w:rFonts w:ascii="Verdana" w:hAnsi="Verdana" w:cs="Arial"/>
        </w:rPr>
        <w:t xml:space="preserve">  The school board may elect to indemnify any board member, officer, agent, or employee if he or she is a party or is threatened to be made a party in any pending or completed suit, proceeding, or any other action, whether criminal, civil, administrative, or investigative, if the individual is involved because of current or past service on the board, employment, or agency relationship with the school district.  However, the indemnification and defense will only be considered if such person acted in good faith and in a manner he or she </w:t>
      </w:r>
      <w:r w:rsidR="00F40AB2">
        <w:rPr>
          <w:rFonts w:ascii="Verdana" w:hAnsi="Verdana" w:cs="Arial"/>
        </w:rPr>
        <w:t>reaso</w:t>
      </w:r>
      <w:r w:rsidR="00856698">
        <w:rPr>
          <w:rFonts w:ascii="Verdana" w:hAnsi="Verdana" w:cs="Arial"/>
        </w:rPr>
        <w:t>nably believe</w:t>
      </w:r>
      <w:r w:rsidR="007208F5">
        <w:rPr>
          <w:rFonts w:ascii="Verdana" w:hAnsi="Verdana" w:cs="Arial"/>
        </w:rPr>
        <w:t>d</w:t>
      </w:r>
      <w:r w:rsidR="00856698">
        <w:rPr>
          <w:rFonts w:ascii="Verdana" w:hAnsi="Verdana" w:cs="Arial"/>
        </w:rPr>
        <w:t xml:space="preserve"> to be in the best interests or not opposed to the best interests of the school district, including in a criminal proceeding if he or she had no reasonable cause to believe the conduct was unlawful.</w:t>
      </w:r>
    </w:p>
    <w:p w14:paraId="4E6CBEE5" w14:textId="77777777" w:rsidR="00856698" w:rsidRPr="001A1437" w:rsidRDefault="00856698" w:rsidP="00856698">
      <w:pPr>
        <w:jc w:val="both"/>
        <w:rPr>
          <w:rFonts w:ascii="Verdana" w:hAnsi="Verdana" w:cs="Arial"/>
        </w:rPr>
      </w:pPr>
    </w:p>
    <w:p w14:paraId="61CA340D" w14:textId="12B8FFA9" w:rsidR="00FE770F" w:rsidRDefault="00856698" w:rsidP="00DA4238">
      <w:pPr>
        <w:jc w:val="both"/>
        <w:rPr>
          <w:rFonts w:ascii="Verdana" w:hAnsi="Verdana" w:cs="Arial"/>
        </w:rPr>
      </w:pPr>
      <w:r>
        <w:rPr>
          <w:rFonts w:ascii="Verdana" w:hAnsi="Verdana" w:cs="Arial"/>
        </w:rPr>
        <w:t>In circumstances involving employees,</w:t>
      </w:r>
      <w:r w:rsidR="007208F5">
        <w:rPr>
          <w:rFonts w:ascii="Verdana" w:hAnsi="Verdana" w:cs="Arial"/>
        </w:rPr>
        <w:t xml:space="preserve"> the board delegates to the Superintendent the authority </w:t>
      </w:r>
      <w:r>
        <w:rPr>
          <w:rFonts w:ascii="Verdana" w:hAnsi="Verdana" w:cs="Arial"/>
        </w:rPr>
        <w:t>to provide the indemnification to the extent the Superintendent is authorized to procure legal services, as long as the indemnification is otherwise consistent with the authority granted under the law.</w:t>
      </w:r>
    </w:p>
    <w:p w14:paraId="00753905" w14:textId="77777777" w:rsidR="00FE770F" w:rsidRDefault="00FE770F" w:rsidP="00DA4238">
      <w:pPr>
        <w:jc w:val="both"/>
        <w:rPr>
          <w:rFonts w:ascii="Verdana" w:hAnsi="Verdana" w:cs="Arial"/>
        </w:rPr>
      </w:pPr>
    </w:p>
    <w:p w14:paraId="166606B4" w14:textId="77777777" w:rsidR="00DA4238" w:rsidRPr="001A1437" w:rsidRDefault="00DA4238" w:rsidP="00DA4238">
      <w:pPr>
        <w:jc w:val="both"/>
        <w:rPr>
          <w:rFonts w:ascii="Verdana" w:hAnsi="Verdana" w:cs="Arial"/>
        </w:rPr>
      </w:pPr>
    </w:p>
    <w:p w14:paraId="631BEF3F" w14:textId="77777777" w:rsidR="00204969" w:rsidRPr="001A1437" w:rsidRDefault="00204969" w:rsidP="00204969">
      <w:pPr>
        <w:keepNext/>
        <w:jc w:val="both"/>
        <w:rPr>
          <w:rFonts w:ascii="Verdana" w:hAnsi="Verdana" w:cs="Arial"/>
        </w:rPr>
      </w:pPr>
      <w:r w:rsidRPr="001A1437">
        <w:rPr>
          <w:rFonts w:ascii="Verdana" w:hAnsi="Verdana" w:cs="Arial"/>
        </w:rPr>
        <w:t>Adopted on: _______________</w:t>
      </w:r>
    </w:p>
    <w:p w14:paraId="41B62525" w14:textId="77777777" w:rsidR="00204969" w:rsidRPr="001A1437" w:rsidRDefault="00204969" w:rsidP="00204969">
      <w:pPr>
        <w:keepNext/>
        <w:jc w:val="both"/>
        <w:rPr>
          <w:rFonts w:ascii="Verdana" w:hAnsi="Verdana" w:cs="Arial"/>
        </w:rPr>
      </w:pPr>
      <w:r w:rsidRPr="001A1437">
        <w:rPr>
          <w:rFonts w:ascii="Verdana" w:hAnsi="Verdana" w:cs="Arial"/>
        </w:rPr>
        <w:t>Revised on: _______________</w:t>
      </w:r>
    </w:p>
    <w:p w14:paraId="03BBCD71" w14:textId="77777777" w:rsidR="00204969" w:rsidRPr="001A1437" w:rsidRDefault="00204969" w:rsidP="00204969">
      <w:pPr>
        <w:keepNext/>
        <w:jc w:val="both"/>
        <w:rPr>
          <w:rFonts w:ascii="Verdana" w:hAnsi="Verdana" w:cs="Arial"/>
        </w:rPr>
      </w:pPr>
      <w:r w:rsidRPr="001A1437">
        <w:rPr>
          <w:rFonts w:ascii="Verdana" w:hAnsi="Verdana" w:cs="Arial"/>
        </w:rPr>
        <w:t>Reviewed on: ______________</w:t>
      </w:r>
    </w:p>
    <w:p w14:paraId="56C52916" w14:textId="77777777" w:rsidR="00DA4238" w:rsidRPr="001A1437" w:rsidRDefault="00DA4238" w:rsidP="00DA4238">
      <w:pPr>
        <w:jc w:val="both"/>
        <w:rPr>
          <w:rFonts w:ascii="Verdana" w:hAnsi="Verdana"/>
        </w:rPr>
      </w:pPr>
    </w:p>
    <w:p w14:paraId="64C6244E" w14:textId="77777777" w:rsidR="001A1437" w:rsidRPr="001A1437" w:rsidRDefault="001A1437">
      <w:pPr>
        <w:jc w:val="both"/>
        <w:rPr>
          <w:rFonts w:ascii="Verdana" w:hAnsi="Verdana"/>
        </w:rPr>
      </w:pPr>
    </w:p>
    <w:sectPr w:rsidR="001A1437" w:rsidRPr="001A143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3180" w14:textId="77777777" w:rsidR="00163E4C" w:rsidRDefault="00163E4C">
      <w:r>
        <w:separator/>
      </w:r>
    </w:p>
  </w:endnote>
  <w:endnote w:type="continuationSeparator" w:id="0">
    <w:p w14:paraId="2CFAF19E" w14:textId="77777777" w:rsidR="00163E4C" w:rsidRDefault="0016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A866" w14:textId="77777777" w:rsidR="00DA4238" w:rsidRPr="00DA4238" w:rsidRDefault="00DA423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4687" w14:textId="77777777" w:rsidR="00163E4C" w:rsidRDefault="00163E4C">
      <w:r>
        <w:separator/>
      </w:r>
    </w:p>
  </w:footnote>
  <w:footnote w:type="continuationSeparator" w:id="0">
    <w:p w14:paraId="711BD812" w14:textId="77777777" w:rsidR="00163E4C" w:rsidRDefault="00163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3F92"/>
    <w:rsid w:val="00037C03"/>
    <w:rsid w:val="00070BA4"/>
    <w:rsid w:val="00085E0F"/>
    <w:rsid w:val="000D32B0"/>
    <w:rsid w:val="00101B7E"/>
    <w:rsid w:val="00163E4C"/>
    <w:rsid w:val="00165330"/>
    <w:rsid w:val="001A1437"/>
    <w:rsid w:val="001C6273"/>
    <w:rsid w:val="00204969"/>
    <w:rsid w:val="002C1326"/>
    <w:rsid w:val="00331C8C"/>
    <w:rsid w:val="00381267"/>
    <w:rsid w:val="003B2597"/>
    <w:rsid w:val="0043481C"/>
    <w:rsid w:val="00472ED2"/>
    <w:rsid w:val="005A6DD3"/>
    <w:rsid w:val="005F3E17"/>
    <w:rsid w:val="00655873"/>
    <w:rsid w:val="006A216C"/>
    <w:rsid w:val="007002BB"/>
    <w:rsid w:val="007208F5"/>
    <w:rsid w:val="007E0103"/>
    <w:rsid w:val="00856698"/>
    <w:rsid w:val="008C531B"/>
    <w:rsid w:val="008D15C4"/>
    <w:rsid w:val="009B2E46"/>
    <w:rsid w:val="009C429F"/>
    <w:rsid w:val="009D633B"/>
    <w:rsid w:val="00A0484D"/>
    <w:rsid w:val="00A54001"/>
    <w:rsid w:val="00A607A9"/>
    <w:rsid w:val="00AE6650"/>
    <w:rsid w:val="00B83CB9"/>
    <w:rsid w:val="00B84B46"/>
    <w:rsid w:val="00BB15A8"/>
    <w:rsid w:val="00C3263D"/>
    <w:rsid w:val="00C530D0"/>
    <w:rsid w:val="00C9217B"/>
    <w:rsid w:val="00CA25E3"/>
    <w:rsid w:val="00D1408F"/>
    <w:rsid w:val="00DA4238"/>
    <w:rsid w:val="00DA63E0"/>
    <w:rsid w:val="00DD7011"/>
    <w:rsid w:val="00E2453B"/>
    <w:rsid w:val="00E4309D"/>
    <w:rsid w:val="00F14975"/>
    <w:rsid w:val="00F212C1"/>
    <w:rsid w:val="00F23A9C"/>
    <w:rsid w:val="00F3729C"/>
    <w:rsid w:val="00F40AB2"/>
    <w:rsid w:val="00F518D7"/>
    <w:rsid w:val="00FE3440"/>
    <w:rsid w:val="00FE6229"/>
    <w:rsid w:val="00FE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75900"/>
  <w15:chartTrackingRefBased/>
  <w15:docId w15:val="{A4A25395-14E2-42F8-BA0F-70228E2E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44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273"/>
    <w:rPr>
      <w:rFonts w:ascii="Tahoma" w:hAnsi="Tahoma" w:cs="Tahoma"/>
      <w:sz w:val="16"/>
      <w:szCs w:val="16"/>
    </w:rPr>
  </w:style>
  <w:style w:type="paragraph" w:styleId="Header">
    <w:name w:val="header"/>
    <w:basedOn w:val="Normal"/>
    <w:rsid w:val="00DA4238"/>
    <w:pPr>
      <w:tabs>
        <w:tab w:val="center" w:pos="4320"/>
        <w:tab w:val="right" w:pos="8640"/>
      </w:tabs>
    </w:pPr>
  </w:style>
  <w:style w:type="paragraph" w:styleId="Footer">
    <w:name w:val="footer"/>
    <w:basedOn w:val="Normal"/>
    <w:rsid w:val="00DA42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2011</vt:lpstr>
    </vt:vector>
  </TitlesOfParts>
  <Company>Harding, Shultz and Downs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Karen Haase</dc:creator>
  <cp:keywords/>
  <cp:lastModifiedBy>Shari Russell</cp:lastModifiedBy>
  <cp:revision>10</cp:revision>
  <cp:lastPrinted>2005-09-26T14:51:00Z</cp:lastPrinted>
  <dcterms:created xsi:type="dcterms:W3CDTF">2019-05-29T21:49:00Z</dcterms:created>
  <dcterms:modified xsi:type="dcterms:W3CDTF">2019-06-02T21:41:00Z</dcterms:modified>
</cp:coreProperties>
</file>